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5750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     USE ON PROJECTS INVOLVING EARTHWORK</w:t>
      </w:r>
    </w:p>
    <w:p w14:paraId="6F271542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 xml:space="preserve"> WITH CUTS DEEPER THAN </w:t>
      </w:r>
      <w:r w:rsidR="0054161C">
        <w:t>3</w:t>
      </w:r>
      <w:r>
        <w:t xml:space="preserve"> FEET, OR FOR ANY AREAS</w:t>
      </w:r>
    </w:p>
    <w:p w14:paraId="49677A0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IN NO</w:t>
      </w:r>
      <w:r w:rsidR="00866B48">
        <w:t xml:space="preserve">N-ATTAINMENT FOR PM-10.  </w:t>
      </w:r>
      <w:r>
        <w:t>**</w:t>
      </w:r>
    </w:p>
    <w:p w14:paraId="21C0BACE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79CB320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center"/>
      </w:pPr>
      <w:r>
        <w:t>**VERIFY USE WITH THE DISTRICT**</w:t>
      </w:r>
    </w:p>
    <w:p w14:paraId="034AEB12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6C28D1C0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right"/>
        <w:rPr>
          <w:b/>
        </w:rPr>
      </w:pPr>
      <w:r>
        <w:rPr>
          <w:b/>
        </w:rPr>
        <w:t>(203PRWTR, 10/16/03)</w:t>
      </w:r>
    </w:p>
    <w:p w14:paraId="7503A624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28099982" w14:textId="77777777" w:rsidR="0036527A" w:rsidRDefault="00921FA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  <w:r>
        <w:rPr>
          <w:b/>
        </w:rPr>
        <w:t>SECTION 203</w:t>
      </w:r>
      <w:r w:rsidR="0036527A">
        <w:rPr>
          <w:b/>
        </w:rPr>
        <w:tab/>
        <w:t>EARTHWORK:</w:t>
      </w:r>
    </w:p>
    <w:p w14:paraId="1352CF6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both"/>
      </w:pPr>
    </w:p>
    <w:p w14:paraId="6AEB0DE3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  <w:r>
        <w:rPr>
          <w:b/>
        </w:rPr>
        <w:t>203-2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General:</w:t>
      </w:r>
      <w:r>
        <w:t xml:space="preserve">  of the Standard Specifications is modified to add:</w:t>
      </w:r>
    </w:p>
    <w:p w14:paraId="5680A02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</w:pPr>
    </w:p>
    <w:p w14:paraId="1F8C8DD3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  <w:r>
        <w:t xml:space="preserve">Material to be excavated shall be pre-wetted prior to removal.  The Engineer will specify the areas to be pre-wetted.  The contractor shall rip or scarify these areas prior to the application of </w:t>
      </w:r>
      <w:proofErr w:type="gramStart"/>
      <w:r>
        <w:t>water, and</w:t>
      </w:r>
      <w:proofErr w:type="gramEnd"/>
      <w:r>
        <w:t xml:space="preserve"> provide a method to verify penetration of moisture for the full depth of excavation.  The contractor shall provide a sprinkler system for </w:t>
      </w:r>
      <w:proofErr w:type="gramStart"/>
      <w:r>
        <w:t>distribution, and</w:t>
      </w:r>
      <w:proofErr w:type="gramEnd"/>
      <w:r>
        <w:t xml:space="preserve"> apply water at a rate to allow sufficient penetration without excess runoff.</w:t>
      </w:r>
    </w:p>
    <w:p w14:paraId="6E299E15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line="240" w:lineRule="atLeast"/>
        <w:jc w:val="both"/>
      </w:pPr>
    </w:p>
    <w:p w14:paraId="4DA281F1" w14:textId="77777777" w:rsidR="0036527A" w:rsidRDefault="0036527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36"/>
        <w:jc w:val="both"/>
        <w:rPr>
          <w:b/>
        </w:rPr>
      </w:pPr>
      <w:r>
        <w:t>No separate payment will be made for application of the water, or for water trucks, hoses, fittings, sprinklers, meters, and any other equipment required for pre-wetting, or for the labor involved, the cost being considered as included in contract items.  Water for pre-wetting will be paid for in accordance with Section 209.</w:t>
      </w:r>
    </w:p>
    <w:sectPr w:rsidR="0036527A">
      <w:footerReference w:type="default" r:id="rId9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3E091" w14:textId="77777777" w:rsidR="00922094" w:rsidRDefault="00922094">
      <w:r>
        <w:separator/>
      </w:r>
    </w:p>
  </w:endnote>
  <w:endnote w:type="continuationSeparator" w:id="0">
    <w:p w14:paraId="4079F620" w14:textId="77777777" w:rsidR="00922094" w:rsidRDefault="0092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14DF0" w14:textId="77777777" w:rsidR="0036527A" w:rsidRDefault="0036527A">
    <w:pPr>
      <w:pStyle w:val="Footer"/>
    </w:pPr>
  </w:p>
  <w:p w14:paraId="4717D5DD" w14:textId="77777777" w:rsidR="0036527A" w:rsidRPr="0054161C" w:rsidRDefault="0036527A">
    <w:pPr>
      <w:pStyle w:val="Footer"/>
      <w:jc w:val="right"/>
      <w:rPr>
        <w:sz w:val="18"/>
        <w:szCs w:val="18"/>
      </w:rPr>
    </w:pPr>
    <w:r w:rsidRPr="0054161C">
      <w:rPr>
        <w:sz w:val="18"/>
        <w:szCs w:val="18"/>
      </w:rPr>
      <w:t xml:space="preserve">203PRWTR - </w:t>
    </w:r>
    <w:r w:rsidRPr="0054161C">
      <w:rPr>
        <w:rStyle w:val="PageNumber"/>
        <w:sz w:val="18"/>
        <w:szCs w:val="18"/>
      </w:rPr>
      <w:fldChar w:fldCharType="begin"/>
    </w:r>
    <w:r w:rsidRPr="0054161C">
      <w:rPr>
        <w:rStyle w:val="PageNumber"/>
        <w:sz w:val="18"/>
        <w:szCs w:val="18"/>
      </w:rPr>
      <w:instrText xml:space="preserve"> PAGE </w:instrText>
    </w:r>
    <w:r w:rsidRPr="0054161C">
      <w:rPr>
        <w:rStyle w:val="PageNumber"/>
        <w:sz w:val="18"/>
        <w:szCs w:val="18"/>
      </w:rPr>
      <w:fldChar w:fldCharType="separate"/>
    </w:r>
    <w:r w:rsidR="00866B48">
      <w:rPr>
        <w:rStyle w:val="PageNumber"/>
        <w:noProof/>
        <w:sz w:val="18"/>
        <w:szCs w:val="18"/>
      </w:rPr>
      <w:t>1</w:t>
    </w:r>
    <w:r w:rsidRPr="0054161C">
      <w:rPr>
        <w:rStyle w:val="PageNumber"/>
        <w:sz w:val="18"/>
        <w:szCs w:val="18"/>
      </w:rPr>
      <w:fldChar w:fldCharType="end"/>
    </w:r>
    <w:r w:rsidRPr="0054161C">
      <w:rPr>
        <w:rStyle w:val="PageNumber"/>
        <w:sz w:val="18"/>
        <w:szCs w:val="18"/>
      </w:rPr>
      <w:t>/</w:t>
    </w:r>
    <w:r w:rsidRPr="0054161C">
      <w:rPr>
        <w:rStyle w:val="PageNumber"/>
        <w:sz w:val="18"/>
        <w:szCs w:val="18"/>
      </w:rPr>
      <w:fldChar w:fldCharType="begin"/>
    </w:r>
    <w:r w:rsidRPr="0054161C">
      <w:rPr>
        <w:rStyle w:val="PageNumber"/>
        <w:sz w:val="18"/>
        <w:szCs w:val="18"/>
      </w:rPr>
      <w:instrText xml:space="preserve"> NUMPAGES  \* MERGEFORMAT </w:instrText>
    </w:r>
    <w:r w:rsidRPr="0054161C">
      <w:rPr>
        <w:rStyle w:val="PageNumber"/>
        <w:sz w:val="18"/>
        <w:szCs w:val="18"/>
      </w:rPr>
      <w:fldChar w:fldCharType="separate"/>
    </w:r>
    <w:r w:rsidR="00866B48">
      <w:rPr>
        <w:rStyle w:val="PageNumber"/>
        <w:noProof/>
        <w:sz w:val="18"/>
        <w:szCs w:val="18"/>
      </w:rPr>
      <w:t>1</w:t>
    </w:r>
    <w:r w:rsidRPr="0054161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FCD32" w14:textId="77777777" w:rsidR="00922094" w:rsidRDefault="00922094">
      <w:r>
        <w:separator/>
      </w:r>
    </w:p>
  </w:footnote>
  <w:footnote w:type="continuationSeparator" w:id="0">
    <w:p w14:paraId="4F146E09" w14:textId="77777777" w:rsidR="00922094" w:rsidRDefault="00922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2A"/>
    <w:rsid w:val="0036527A"/>
    <w:rsid w:val="0054161C"/>
    <w:rsid w:val="00866B48"/>
    <w:rsid w:val="00921FA9"/>
    <w:rsid w:val="00922094"/>
    <w:rsid w:val="00C057F7"/>
    <w:rsid w:val="00DD612A"/>
    <w:rsid w:val="00E76A6F"/>
    <w:rsid w:val="00F3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0B0DB96"/>
  <w15:chartTrackingRefBased/>
  <w15:docId w15:val="{54FB3A73-72BB-48C0-ABDB-5925D576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ind w:right="36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02846F-07DB-44D5-89C7-FA732BEF9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C6522-7C07-4C50-B110-FECA5B2F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C0031-15C1-46E9-8985-46AF969022BA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(203ERWK,  03/31/96)</vt:lpstr>
    </vt:vector>
  </TitlesOfParts>
  <Company>Arizona Department of Transportation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(203ERWK,  03/31/96)</dc:title>
  <dc:subject/>
  <dc:creator>Peter Shadinger</dc:creator>
  <cp:keywords/>
  <dc:description/>
  <cp:lastModifiedBy>Crimmins, Zachary S.</cp:lastModifiedBy>
  <cp:revision>2</cp:revision>
  <cp:lastPrinted>2003-11-24T16:29:00Z</cp:lastPrinted>
  <dcterms:created xsi:type="dcterms:W3CDTF">2021-02-16T15:34:00Z</dcterms:created>
  <dcterms:modified xsi:type="dcterms:W3CDTF">2021-02-16T15:34:00Z</dcterms:modified>
</cp:coreProperties>
</file>